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4A" w:rsidRPr="004D6235" w:rsidRDefault="004B2827" w:rsidP="004D6235">
      <w:pPr>
        <w:spacing w:after="0"/>
        <w:jc w:val="center"/>
        <w:rPr>
          <w:b/>
          <w:sz w:val="24"/>
          <w:szCs w:val="24"/>
        </w:rPr>
      </w:pPr>
      <w:r w:rsidRPr="004D6235">
        <w:rPr>
          <w:b/>
          <w:sz w:val="24"/>
          <w:szCs w:val="24"/>
        </w:rPr>
        <w:t>NUR 264</w:t>
      </w:r>
    </w:p>
    <w:p w:rsidR="004B2827" w:rsidRPr="004D6235" w:rsidRDefault="00352C8F" w:rsidP="004D623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Pediatric Class Project H</w:t>
      </w:r>
    </w:p>
    <w:p w:rsidR="004B2827" w:rsidRPr="004D6235" w:rsidRDefault="004B2827" w:rsidP="004D6235">
      <w:pPr>
        <w:spacing w:after="0"/>
        <w:jc w:val="center"/>
        <w:rPr>
          <w:b/>
          <w:sz w:val="24"/>
          <w:szCs w:val="24"/>
        </w:rPr>
      </w:pPr>
      <w:r w:rsidRPr="004D6235">
        <w:rPr>
          <w:b/>
          <w:sz w:val="24"/>
          <w:szCs w:val="24"/>
        </w:rPr>
        <w:t>Critical Thinking Case Study</w:t>
      </w:r>
    </w:p>
    <w:p w:rsidR="00696195" w:rsidRDefault="00696195" w:rsidP="00696195">
      <w:pPr>
        <w:rPr>
          <w:b/>
        </w:rPr>
      </w:pPr>
    </w:p>
    <w:p w:rsidR="00696195" w:rsidRPr="00696195" w:rsidRDefault="00696195" w:rsidP="00696195">
      <w:pPr>
        <w:ind w:left="720"/>
        <w:rPr>
          <w:sz w:val="24"/>
          <w:szCs w:val="24"/>
        </w:rPr>
      </w:pPr>
      <w:r w:rsidRPr="00696195">
        <w:rPr>
          <w:sz w:val="24"/>
          <w:szCs w:val="24"/>
        </w:rPr>
        <w:t>Nisha</w:t>
      </w:r>
      <w:r w:rsidRPr="00696195">
        <w:rPr>
          <w:b/>
          <w:sz w:val="24"/>
          <w:szCs w:val="24"/>
        </w:rPr>
        <w:t xml:space="preserve"> </w:t>
      </w:r>
      <w:r w:rsidR="005E6B6D">
        <w:rPr>
          <w:sz w:val="24"/>
          <w:szCs w:val="24"/>
        </w:rPr>
        <w:t>is a 14-</w:t>
      </w:r>
      <w:r w:rsidRPr="00696195">
        <w:rPr>
          <w:sz w:val="24"/>
          <w:szCs w:val="24"/>
        </w:rPr>
        <w:t>yea</w:t>
      </w:r>
      <w:r w:rsidR="005E6B6D">
        <w:rPr>
          <w:sz w:val="24"/>
          <w:szCs w:val="24"/>
        </w:rPr>
        <w:t xml:space="preserve">r old with sickle cell anemia. </w:t>
      </w:r>
      <w:r w:rsidRPr="00696195">
        <w:rPr>
          <w:sz w:val="24"/>
          <w:szCs w:val="24"/>
        </w:rPr>
        <w:t>She lives with her mother and grandm</w:t>
      </w:r>
      <w:r w:rsidR="005E6B6D">
        <w:rPr>
          <w:sz w:val="24"/>
          <w:szCs w:val="24"/>
        </w:rPr>
        <w:t xml:space="preserve">other in a rural neighborhood. </w:t>
      </w:r>
      <w:r w:rsidRPr="00696195">
        <w:rPr>
          <w:sz w:val="24"/>
          <w:szCs w:val="24"/>
        </w:rPr>
        <w:t xml:space="preserve">Nisha has experienced several "sickle cell crises", however, they seem to have become more frequent since she became an adolescent. </w:t>
      </w:r>
      <w:r w:rsidR="004C5EE0">
        <w:rPr>
          <w:sz w:val="24"/>
          <w:szCs w:val="24"/>
        </w:rPr>
        <w:t xml:space="preserve">Even though her crises are more frequent than when she was younger, she hasn’t had a crisis in over 8 months. </w:t>
      </w:r>
      <w:r w:rsidRPr="00696195">
        <w:rPr>
          <w:sz w:val="24"/>
          <w:szCs w:val="24"/>
        </w:rPr>
        <w:t xml:space="preserve">Nisha is enjoying her summer break from school.  She is active in </w:t>
      </w:r>
      <w:r w:rsidR="001F4AC0">
        <w:rPr>
          <w:sz w:val="24"/>
          <w:szCs w:val="24"/>
        </w:rPr>
        <w:t xml:space="preserve">a summer </w:t>
      </w:r>
      <w:r w:rsidRPr="00696195">
        <w:rPr>
          <w:sz w:val="24"/>
          <w:szCs w:val="24"/>
        </w:rPr>
        <w:t xml:space="preserve">softball </w:t>
      </w:r>
      <w:r w:rsidR="001F4AC0">
        <w:rPr>
          <w:sz w:val="24"/>
          <w:szCs w:val="24"/>
        </w:rPr>
        <w:t xml:space="preserve">league </w:t>
      </w:r>
      <w:r w:rsidRPr="00696195">
        <w:rPr>
          <w:sz w:val="24"/>
          <w:szCs w:val="24"/>
        </w:rPr>
        <w:t>and enjoys shopping with her girlfriends</w:t>
      </w:r>
      <w:r w:rsidR="004C5EE0">
        <w:rPr>
          <w:sz w:val="24"/>
          <w:szCs w:val="24"/>
        </w:rPr>
        <w:t>.</w:t>
      </w:r>
    </w:p>
    <w:p w:rsidR="0056185D" w:rsidRDefault="00696195" w:rsidP="00696195">
      <w:pPr>
        <w:ind w:left="720" w:hanging="720"/>
        <w:rPr>
          <w:sz w:val="24"/>
          <w:szCs w:val="24"/>
        </w:rPr>
      </w:pPr>
      <w:r w:rsidRPr="00696195">
        <w:rPr>
          <w:b/>
          <w:sz w:val="24"/>
          <w:szCs w:val="24"/>
        </w:rPr>
        <w:tab/>
      </w:r>
      <w:r w:rsidRPr="00696195">
        <w:rPr>
          <w:sz w:val="24"/>
          <w:szCs w:val="24"/>
        </w:rPr>
        <w:t xml:space="preserve">Nisha's mother brings her to the hematology clinic at the hospital with complaints of severe generalized pain following a softball game in which she pitched </w:t>
      </w:r>
      <w:r w:rsidR="000341EC">
        <w:rPr>
          <w:sz w:val="24"/>
          <w:szCs w:val="24"/>
        </w:rPr>
        <w:t xml:space="preserve">seven innings.  </w:t>
      </w:r>
      <w:r w:rsidRPr="00696195">
        <w:rPr>
          <w:sz w:val="24"/>
          <w:szCs w:val="24"/>
        </w:rPr>
        <w:t xml:space="preserve">Her vital signs are:  temperature, 37.6° C (99.7° F); pulse 110 beats/minute; respirations, 30 breaths/minute; and blood pressure, 96/70.  </w:t>
      </w:r>
      <w:r w:rsidR="000341EC" w:rsidRPr="00696195">
        <w:rPr>
          <w:sz w:val="24"/>
          <w:szCs w:val="24"/>
        </w:rPr>
        <w:t>Her oxygen saturation is 89%</w:t>
      </w:r>
      <w:r w:rsidR="000341EC">
        <w:rPr>
          <w:sz w:val="24"/>
          <w:szCs w:val="24"/>
        </w:rPr>
        <w:t xml:space="preserve"> on room air. </w:t>
      </w:r>
      <w:r w:rsidRPr="00696195">
        <w:rPr>
          <w:sz w:val="24"/>
          <w:szCs w:val="24"/>
        </w:rPr>
        <w:t xml:space="preserve">She weighs 110 </w:t>
      </w:r>
      <w:proofErr w:type="spellStart"/>
      <w:r w:rsidRPr="00696195">
        <w:rPr>
          <w:sz w:val="24"/>
          <w:szCs w:val="24"/>
        </w:rPr>
        <w:t>lb</w:t>
      </w:r>
      <w:r w:rsidR="0004623C">
        <w:rPr>
          <w:sz w:val="24"/>
          <w:szCs w:val="24"/>
        </w:rPr>
        <w:t>s</w:t>
      </w:r>
      <w:proofErr w:type="spellEnd"/>
      <w:r w:rsidR="004E4B0A">
        <w:rPr>
          <w:sz w:val="24"/>
          <w:szCs w:val="24"/>
        </w:rPr>
        <w:t xml:space="preserve"> and is 5’6”</w:t>
      </w:r>
      <w:r w:rsidRPr="00696195">
        <w:rPr>
          <w:sz w:val="24"/>
          <w:szCs w:val="24"/>
        </w:rPr>
        <w:t xml:space="preserve">.  </w:t>
      </w:r>
      <w:r w:rsidR="0056185D">
        <w:rPr>
          <w:sz w:val="24"/>
          <w:szCs w:val="24"/>
        </w:rPr>
        <w:t>She states her pain is “all over,” but especially in abdomen, and rates her pain at “9.” Nisha takes hydroxyurea (</w:t>
      </w:r>
      <w:proofErr w:type="spellStart"/>
      <w:r w:rsidR="0056185D">
        <w:rPr>
          <w:sz w:val="24"/>
          <w:szCs w:val="24"/>
        </w:rPr>
        <w:t>Hydrea</w:t>
      </w:r>
      <w:proofErr w:type="spellEnd"/>
      <w:r w:rsidR="0056185D">
        <w:rPr>
          <w:sz w:val="24"/>
          <w:szCs w:val="24"/>
        </w:rPr>
        <w:t xml:space="preserve">) 1000 mg daily. She is up to date with all immunizations. </w:t>
      </w:r>
    </w:p>
    <w:p w:rsidR="0083754D" w:rsidRDefault="0083754D" w:rsidP="006961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The physician orders </w:t>
      </w:r>
      <w:r w:rsidR="00260F79">
        <w:rPr>
          <w:sz w:val="24"/>
          <w:szCs w:val="24"/>
        </w:rPr>
        <w:t xml:space="preserve">oxygen per nasal cannula at 2 L per minute, </w:t>
      </w:r>
      <w:r>
        <w:rPr>
          <w:sz w:val="24"/>
          <w:szCs w:val="24"/>
        </w:rPr>
        <w:t>an IV fluid bolus of D5 ¼ NS to run over 2 hours. (Administer 10mL/kg over 2 hours). Once IV access is established</w:t>
      </w:r>
      <w:r w:rsidR="00260F79">
        <w:rPr>
          <w:sz w:val="24"/>
          <w:szCs w:val="24"/>
        </w:rPr>
        <w:t xml:space="preserve">, administer morphine 0.2mg/kg every 2-4 hours PRN pain. </w:t>
      </w:r>
    </w:p>
    <w:p w:rsidR="00696195" w:rsidRDefault="0056185D" w:rsidP="0069619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6195" w:rsidRPr="00696195">
        <w:rPr>
          <w:sz w:val="24"/>
          <w:szCs w:val="24"/>
        </w:rPr>
        <w:t>Her complete blood count reveals: he</w:t>
      </w:r>
      <w:r w:rsidR="002C5CF7">
        <w:rPr>
          <w:sz w:val="24"/>
          <w:szCs w:val="24"/>
        </w:rPr>
        <w:t>moglobin 9 g/</w:t>
      </w:r>
      <w:proofErr w:type="spellStart"/>
      <w:r w:rsidR="002C5CF7">
        <w:rPr>
          <w:sz w:val="24"/>
          <w:szCs w:val="24"/>
        </w:rPr>
        <w:t>dL</w:t>
      </w:r>
      <w:proofErr w:type="spellEnd"/>
      <w:r w:rsidR="002C5CF7">
        <w:rPr>
          <w:sz w:val="24"/>
          <w:szCs w:val="24"/>
        </w:rPr>
        <w:t xml:space="preserve">; hematocrit </w:t>
      </w:r>
      <w:r w:rsidR="00DD6984">
        <w:rPr>
          <w:sz w:val="24"/>
          <w:szCs w:val="24"/>
        </w:rPr>
        <w:t>25</w:t>
      </w:r>
      <w:r w:rsidR="002C5CF7">
        <w:rPr>
          <w:sz w:val="24"/>
          <w:szCs w:val="24"/>
        </w:rPr>
        <w:t xml:space="preserve">%; white blood cell count </w:t>
      </w:r>
      <w:r w:rsidR="00696195" w:rsidRPr="00696195">
        <w:rPr>
          <w:sz w:val="24"/>
          <w:szCs w:val="24"/>
        </w:rPr>
        <w:t>12,000 cells/ mm</w:t>
      </w:r>
      <w:r w:rsidR="00696195" w:rsidRPr="00696195">
        <w:rPr>
          <w:sz w:val="24"/>
          <w:szCs w:val="24"/>
          <w:vertAlign w:val="superscript"/>
        </w:rPr>
        <w:t>3</w:t>
      </w:r>
      <w:r w:rsidR="00696195" w:rsidRPr="00696195">
        <w:rPr>
          <w:sz w:val="24"/>
          <w:szCs w:val="24"/>
        </w:rPr>
        <w:t>; and plat</w:t>
      </w:r>
      <w:r w:rsidR="002C5CF7">
        <w:rPr>
          <w:sz w:val="24"/>
          <w:szCs w:val="24"/>
        </w:rPr>
        <w:t xml:space="preserve">elet count </w:t>
      </w:r>
      <w:r w:rsidR="00696195" w:rsidRPr="00696195">
        <w:rPr>
          <w:sz w:val="24"/>
          <w:szCs w:val="24"/>
        </w:rPr>
        <w:t>140,000 cells/ mm</w:t>
      </w:r>
      <w:r w:rsidR="00696195" w:rsidRPr="00696195">
        <w:rPr>
          <w:sz w:val="24"/>
          <w:szCs w:val="24"/>
          <w:vertAlign w:val="superscript"/>
        </w:rPr>
        <w:t>3</w:t>
      </w:r>
      <w:r w:rsidR="000341EC">
        <w:rPr>
          <w:sz w:val="24"/>
          <w:szCs w:val="24"/>
        </w:rPr>
        <w:t xml:space="preserve">. Basic metabolic panel reveals </w:t>
      </w:r>
      <w:r w:rsidR="002C5CF7">
        <w:rPr>
          <w:sz w:val="24"/>
          <w:szCs w:val="24"/>
        </w:rPr>
        <w:t xml:space="preserve">a few abnormal values with an osmolality of </w:t>
      </w:r>
      <w:r w:rsidR="002C5CF7">
        <w:rPr>
          <w:rFonts w:ascii="Verdana" w:hAnsi="Verdana"/>
          <w:color w:val="000000"/>
          <w:sz w:val="20"/>
          <w:szCs w:val="20"/>
        </w:rPr>
        <w:t xml:space="preserve">299 </w:t>
      </w:r>
      <w:proofErr w:type="spellStart"/>
      <w:r w:rsidR="002C5CF7">
        <w:rPr>
          <w:rFonts w:ascii="Verdana" w:hAnsi="Verdana"/>
          <w:color w:val="000000"/>
          <w:sz w:val="20"/>
          <w:szCs w:val="20"/>
        </w:rPr>
        <w:t>mOsm</w:t>
      </w:r>
      <w:proofErr w:type="spellEnd"/>
      <w:r w:rsidR="002C5CF7">
        <w:rPr>
          <w:rFonts w:ascii="Verdana" w:hAnsi="Verdana"/>
          <w:color w:val="000000"/>
          <w:sz w:val="20"/>
          <w:szCs w:val="20"/>
        </w:rPr>
        <w:t>/L</w:t>
      </w:r>
      <w:r w:rsidR="002C5CF7">
        <w:rPr>
          <w:sz w:val="24"/>
          <w:szCs w:val="24"/>
        </w:rPr>
        <w:t xml:space="preserve">, sodium 146 </w:t>
      </w:r>
      <w:proofErr w:type="spellStart"/>
      <w:r w:rsidR="002C5CF7">
        <w:rPr>
          <w:sz w:val="24"/>
          <w:szCs w:val="24"/>
        </w:rPr>
        <w:t>mEq</w:t>
      </w:r>
      <w:proofErr w:type="spellEnd"/>
      <w:r w:rsidR="002C5CF7">
        <w:rPr>
          <w:sz w:val="24"/>
          <w:szCs w:val="24"/>
        </w:rPr>
        <w:t xml:space="preserve">/L, and potassium 4.7 </w:t>
      </w:r>
      <w:proofErr w:type="spellStart"/>
      <w:r w:rsidR="002C5CF7">
        <w:rPr>
          <w:sz w:val="24"/>
          <w:szCs w:val="24"/>
        </w:rPr>
        <w:t>mEq</w:t>
      </w:r>
      <w:proofErr w:type="spellEnd"/>
      <w:r w:rsidR="002C5CF7">
        <w:rPr>
          <w:sz w:val="24"/>
          <w:szCs w:val="24"/>
        </w:rPr>
        <w:t>/L. A che</w:t>
      </w:r>
      <w:r>
        <w:rPr>
          <w:sz w:val="24"/>
          <w:szCs w:val="24"/>
        </w:rPr>
        <w:t xml:space="preserve">st x-ray does not reveal any active disease and her urinalysis is normal. </w:t>
      </w:r>
    </w:p>
    <w:p w:rsidR="004B2827" w:rsidRDefault="005F11CC" w:rsidP="00786D5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Update: 30 minutes after the morphine, Nisha’s pain is rated at “</w:t>
      </w:r>
      <w:r w:rsidR="00A743DF">
        <w:rPr>
          <w:sz w:val="24"/>
          <w:szCs w:val="24"/>
        </w:rPr>
        <w:t xml:space="preserve">1,” and her oxygen saturation is 99%. </w:t>
      </w:r>
      <w:r>
        <w:rPr>
          <w:sz w:val="24"/>
          <w:szCs w:val="24"/>
        </w:rPr>
        <w:t xml:space="preserve">Her physician orders a one-time dose of ceftriaxone IV 50 mg/kg piggy bag to run over 30 minutes. </w:t>
      </w:r>
      <w:r w:rsidR="00A743DF">
        <w:rPr>
          <w:sz w:val="24"/>
          <w:szCs w:val="24"/>
        </w:rPr>
        <w:t>She will discharged to hours after the cef</w:t>
      </w:r>
      <w:r w:rsidR="00A041D8">
        <w:rPr>
          <w:sz w:val="24"/>
          <w:szCs w:val="24"/>
        </w:rPr>
        <w:t xml:space="preserve">triaxone infuses, providing she </w:t>
      </w:r>
      <w:r w:rsidR="00A743DF">
        <w:rPr>
          <w:sz w:val="24"/>
          <w:szCs w:val="24"/>
        </w:rPr>
        <w:t xml:space="preserve">has no adverse reactions. </w:t>
      </w:r>
    </w:p>
    <w:p w:rsidR="00786D58" w:rsidRDefault="00786D58" w:rsidP="00786D58">
      <w:pPr>
        <w:ind w:left="720" w:hanging="720"/>
        <w:rPr>
          <w:sz w:val="24"/>
          <w:szCs w:val="24"/>
        </w:rPr>
      </w:pPr>
    </w:p>
    <w:p w:rsidR="004B2827" w:rsidRPr="004D6235" w:rsidRDefault="004B2827" w:rsidP="004B2827">
      <w:pPr>
        <w:rPr>
          <w:b/>
          <w:sz w:val="24"/>
          <w:szCs w:val="24"/>
        </w:rPr>
      </w:pPr>
      <w:r w:rsidRPr="004D6235">
        <w:rPr>
          <w:b/>
          <w:sz w:val="24"/>
          <w:szCs w:val="24"/>
        </w:rPr>
        <w:t>Questions:</w:t>
      </w:r>
    </w:p>
    <w:p w:rsidR="004B2827" w:rsidRDefault="004B2827" w:rsidP="004B2827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Is there sufficient evidence to draw any con</w:t>
      </w:r>
      <w:r w:rsidR="004C1EC9">
        <w:rPr>
          <w:sz w:val="24"/>
          <w:szCs w:val="24"/>
        </w:rPr>
        <w:t>clusions at this time about Nisha</w:t>
      </w:r>
      <w:r>
        <w:rPr>
          <w:sz w:val="24"/>
          <w:szCs w:val="24"/>
        </w:rPr>
        <w:t xml:space="preserve">’s condition? Please explain your answer in detail. </w:t>
      </w:r>
    </w:p>
    <w:bookmarkEnd w:id="0"/>
    <w:p w:rsidR="004B2827" w:rsidRDefault="004B2827" w:rsidP="004B28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</w:t>
      </w:r>
      <w:r w:rsidR="00C020D1">
        <w:rPr>
          <w:sz w:val="24"/>
          <w:szCs w:val="24"/>
        </w:rPr>
        <w:t>pa</w:t>
      </w:r>
      <w:r w:rsidR="004C1EC9">
        <w:rPr>
          <w:sz w:val="24"/>
          <w:szCs w:val="24"/>
        </w:rPr>
        <w:t>thophysiology of a sickle cell crisis (vaso-occlusive)</w:t>
      </w:r>
      <w:r>
        <w:rPr>
          <w:sz w:val="24"/>
          <w:szCs w:val="24"/>
        </w:rPr>
        <w:t>. (A definition is unacceptable.)</w:t>
      </w:r>
    </w:p>
    <w:p w:rsidR="0037135E" w:rsidRPr="0037135E" w:rsidRDefault="0037135E" w:rsidP="003713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clinical manifestations (signs and symptoms) of a sickle cell (</w:t>
      </w:r>
      <w:proofErr w:type="spellStart"/>
      <w:r>
        <w:rPr>
          <w:sz w:val="24"/>
          <w:szCs w:val="24"/>
        </w:rPr>
        <w:t>vaso</w:t>
      </w:r>
      <w:proofErr w:type="spellEnd"/>
      <w:r>
        <w:rPr>
          <w:sz w:val="24"/>
          <w:szCs w:val="24"/>
        </w:rPr>
        <w:t>-occlusive) crisis.</w:t>
      </w:r>
    </w:p>
    <w:p w:rsidR="00D4295F" w:rsidRDefault="001F4AC0" w:rsidP="00E135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Nisha pitched 7 innings in a softball game, then developed severe pain. Did her recent activity lead to a sickle cell crisis? Please explain your answer</w:t>
      </w:r>
      <w:r w:rsidR="00F848AE">
        <w:rPr>
          <w:sz w:val="24"/>
          <w:szCs w:val="24"/>
        </w:rPr>
        <w:t xml:space="preserve">.  </w:t>
      </w:r>
    </w:p>
    <w:p w:rsidR="00E13556" w:rsidRPr="00E13556" w:rsidRDefault="00E13556" w:rsidP="00E135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total ml of D5 ¼ NS will Nisha receive? How many ml/hour will the IV pump be set at in order to deliver the prescribed amount in the time frame ordered?</w:t>
      </w:r>
      <w:r w:rsidR="000437EA">
        <w:rPr>
          <w:sz w:val="24"/>
          <w:szCs w:val="24"/>
        </w:rPr>
        <w:t xml:space="preserve"> Round to the nearest tenth. </w:t>
      </w:r>
    </w:p>
    <w:p w:rsidR="00E13556" w:rsidRDefault="00E13556" w:rsidP="00E135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Medications: (show your calculation work)</w:t>
      </w:r>
    </w:p>
    <w:p w:rsidR="00E13556" w:rsidRDefault="00E13556" w:rsidP="00E1355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many mg/dose of morphine will the nurse administer? Round to the nearest tenth.</w:t>
      </w:r>
    </w:p>
    <w:p w:rsidR="00E13556" w:rsidRPr="00E13556" w:rsidRDefault="00E13556" w:rsidP="00E1355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many mg of ceftriaxone will the nurse administer? Round to the nearest tenth</w:t>
      </w:r>
    </w:p>
    <w:p w:rsidR="000437EA" w:rsidRDefault="000437EA" w:rsidP="000437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43DF">
        <w:rPr>
          <w:sz w:val="24"/>
          <w:szCs w:val="24"/>
        </w:rPr>
        <w:t>Sickle cell disease can affect a child’s growth. Determine Nisha’s weight, height, and body mass index (BMI) percentile using the forms provided. Is Nisha’s growth normal for age?</w:t>
      </w:r>
    </w:p>
    <w:p w:rsidR="00853512" w:rsidRDefault="00853512" w:rsidP="008535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</w:t>
      </w:r>
      <w:r w:rsidR="0063014B">
        <w:rPr>
          <w:sz w:val="24"/>
          <w:szCs w:val="24"/>
        </w:rPr>
        <w:t xml:space="preserve"> a nursing concept map for Nisha’s sickle cell (</w:t>
      </w:r>
      <w:proofErr w:type="spellStart"/>
      <w:r w:rsidR="0063014B">
        <w:rPr>
          <w:sz w:val="24"/>
          <w:szCs w:val="24"/>
        </w:rPr>
        <w:t>vaso</w:t>
      </w:r>
      <w:proofErr w:type="spellEnd"/>
      <w:r w:rsidR="0063014B">
        <w:rPr>
          <w:sz w:val="24"/>
          <w:szCs w:val="24"/>
        </w:rPr>
        <w:t>-occlusive) crisis</w:t>
      </w:r>
      <w:r>
        <w:rPr>
          <w:sz w:val="24"/>
          <w:szCs w:val="24"/>
        </w:rPr>
        <w:t>: (form provided)</w:t>
      </w:r>
    </w:p>
    <w:p w:rsidR="00853512" w:rsidRDefault="00853512" w:rsidP="0085351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 priority nursing diagnoses</w:t>
      </w:r>
    </w:p>
    <w:p w:rsidR="00853512" w:rsidRDefault="00853512" w:rsidP="0085351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Outcome for each nursing diagnosis</w:t>
      </w:r>
    </w:p>
    <w:p w:rsidR="00853512" w:rsidRDefault="00853512" w:rsidP="0085351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 interventions for each nursing diagnosis</w:t>
      </w:r>
    </w:p>
    <w:p w:rsidR="00A743DF" w:rsidRPr="00E13477" w:rsidRDefault="00A743DF" w:rsidP="00A743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3477">
        <w:rPr>
          <w:sz w:val="24"/>
          <w:szCs w:val="24"/>
        </w:rPr>
        <w:t>Develop a teaching plan/discharge instructions</w:t>
      </w:r>
      <w:r>
        <w:rPr>
          <w:sz w:val="24"/>
          <w:szCs w:val="24"/>
        </w:rPr>
        <w:t xml:space="preserve"> for Nisha and her mother regarding sports/activity and the risk for dehydration as they relate to the patient with sickle cell disease</w:t>
      </w:r>
      <w:r w:rsidRPr="00E13477">
        <w:rPr>
          <w:sz w:val="24"/>
          <w:szCs w:val="24"/>
        </w:rPr>
        <w:t>. (form provided)</w:t>
      </w:r>
    </w:p>
    <w:p w:rsidR="00440801" w:rsidRPr="00D4295F" w:rsidRDefault="00440801" w:rsidP="004408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an Active Learning Medication sheet for hydroxyurea (</w:t>
      </w:r>
      <w:proofErr w:type="spellStart"/>
      <w:r>
        <w:rPr>
          <w:sz w:val="24"/>
          <w:szCs w:val="24"/>
        </w:rPr>
        <w:t>Hydrea</w:t>
      </w:r>
      <w:proofErr w:type="spellEnd"/>
      <w:r>
        <w:rPr>
          <w:sz w:val="24"/>
          <w:szCs w:val="24"/>
        </w:rPr>
        <w:t>). (form provided)</w:t>
      </w:r>
    </w:p>
    <w:p w:rsidR="00440801" w:rsidRPr="00440801" w:rsidRDefault="00440801" w:rsidP="00440801">
      <w:pPr>
        <w:ind w:left="360"/>
        <w:rPr>
          <w:sz w:val="24"/>
          <w:szCs w:val="24"/>
        </w:rPr>
      </w:pPr>
    </w:p>
    <w:p w:rsidR="00853512" w:rsidRPr="00853512" w:rsidRDefault="00853512" w:rsidP="00853512">
      <w:pPr>
        <w:pStyle w:val="ListParagraph"/>
        <w:rPr>
          <w:sz w:val="24"/>
          <w:szCs w:val="24"/>
        </w:rPr>
      </w:pPr>
    </w:p>
    <w:sectPr w:rsidR="00853512" w:rsidRPr="0085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702"/>
    <w:multiLevelType w:val="hybridMultilevel"/>
    <w:tmpl w:val="18D636E8"/>
    <w:lvl w:ilvl="0" w:tplc="B32AE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94EB2"/>
    <w:multiLevelType w:val="hybridMultilevel"/>
    <w:tmpl w:val="B4E8A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99555C"/>
    <w:multiLevelType w:val="hybridMultilevel"/>
    <w:tmpl w:val="03B2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A7771E"/>
    <w:multiLevelType w:val="hybridMultilevel"/>
    <w:tmpl w:val="9D347626"/>
    <w:lvl w:ilvl="0" w:tplc="B6FC7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AD51C3"/>
    <w:multiLevelType w:val="hybridMultilevel"/>
    <w:tmpl w:val="D98A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27"/>
    <w:rsid w:val="000157EA"/>
    <w:rsid w:val="000341EC"/>
    <w:rsid w:val="000437EA"/>
    <w:rsid w:val="0004623C"/>
    <w:rsid w:val="00082966"/>
    <w:rsid w:val="00163DBE"/>
    <w:rsid w:val="001F4AC0"/>
    <w:rsid w:val="002239F8"/>
    <w:rsid w:val="0025066E"/>
    <w:rsid w:val="00260F79"/>
    <w:rsid w:val="002C5CF7"/>
    <w:rsid w:val="00336FAC"/>
    <w:rsid w:val="00352C8F"/>
    <w:rsid w:val="0037135E"/>
    <w:rsid w:val="003D2779"/>
    <w:rsid w:val="00440801"/>
    <w:rsid w:val="004B2827"/>
    <w:rsid w:val="004C1EC9"/>
    <w:rsid w:val="004C5EE0"/>
    <w:rsid w:val="004D6235"/>
    <w:rsid w:val="004E4B0A"/>
    <w:rsid w:val="004E7798"/>
    <w:rsid w:val="0056185D"/>
    <w:rsid w:val="00564D98"/>
    <w:rsid w:val="005E6B6D"/>
    <w:rsid w:val="005F11CC"/>
    <w:rsid w:val="0063014B"/>
    <w:rsid w:val="00670FAD"/>
    <w:rsid w:val="0069114C"/>
    <w:rsid w:val="00696195"/>
    <w:rsid w:val="006F483C"/>
    <w:rsid w:val="00786D58"/>
    <w:rsid w:val="0080058E"/>
    <w:rsid w:val="00812041"/>
    <w:rsid w:val="00827EB9"/>
    <w:rsid w:val="0083754D"/>
    <w:rsid w:val="00853512"/>
    <w:rsid w:val="00900290"/>
    <w:rsid w:val="009344CD"/>
    <w:rsid w:val="00A041D8"/>
    <w:rsid w:val="00A3094A"/>
    <w:rsid w:val="00A743DF"/>
    <w:rsid w:val="00B4092A"/>
    <w:rsid w:val="00BB06E2"/>
    <w:rsid w:val="00BD2322"/>
    <w:rsid w:val="00C020D1"/>
    <w:rsid w:val="00D11B29"/>
    <w:rsid w:val="00D4295F"/>
    <w:rsid w:val="00DD6984"/>
    <w:rsid w:val="00E07BCF"/>
    <w:rsid w:val="00E13556"/>
    <w:rsid w:val="00E16167"/>
    <w:rsid w:val="00F848AE"/>
    <w:rsid w:val="00FB2E3C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96195"/>
    <w:pPr>
      <w:keepNext/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6195"/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96195"/>
    <w:pPr>
      <w:keepNext/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6195"/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6AC4-C004-D842-B583-A8555ADC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Florence-Darlington Technical College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Brittany Tisdale</cp:lastModifiedBy>
  <cp:revision>2</cp:revision>
  <cp:lastPrinted>2016-10-04T20:15:00Z</cp:lastPrinted>
  <dcterms:created xsi:type="dcterms:W3CDTF">2017-03-10T17:38:00Z</dcterms:created>
  <dcterms:modified xsi:type="dcterms:W3CDTF">2017-03-10T17:38:00Z</dcterms:modified>
</cp:coreProperties>
</file>